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5651" w14:textId="77777777" w:rsidR="009731DD" w:rsidRDefault="00782774">
      <w:pPr>
        <w:pStyle w:val="a4"/>
      </w:pPr>
      <w:r>
        <w:t>Уважаемые</w:t>
      </w:r>
      <w:r>
        <w:rPr>
          <w:spacing w:val="-9"/>
        </w:rPr>
        <w:t xml:space="preserve"> </w:t>
      </w:r>
      <w:r>
        <w:rPr>
          <w:spacing w:val="-2"/>
        </w:rPr>
        <w:t>родители!</w:t>
      </w:r>
    </w:p>
    <w:p w14:paraId="2AB94874" w14:textId="77777777" w:rsidR="009731DD" w:rsidRDefault="009731DD">
      <w:pPr>
        <w:pStyle w:val="a3"/>
        <w:spacing w:before="38"/>
        <w:rPr>
          <w:b/>
        </w:rPr>
      </w:pPr>
    </w:p>
    <w:p w14:paraId="211D5A9E" w14:textId="77777777" w:rsidR="009731DD" w:rsidRDefault="00782774">
      <w:pPr>
        <w:pStyle w:val="a3"/>
        <w:spacing w:before="1"/>
        <w:ind w:left="547"/>
        <w:jc w:val="both"/>
      </w:pPr>
      <w:r>
        <w:t>Питание</w:t>
      </w:r>
      <w:r>
        <w:rPr>
          <w:spacing w:val="1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МБОУ-школе</w:t>
      </w:r>
      <w:r>
        <w:rPr>
          <w:spacing w:val="13"/>
        </w:rPr>
        <w:t xml:space="preserve"> </w:t>
      </w:r>
      <w:r>
        <w:t>№51</w:t>
      </w:r>
      <w:r>
        <w:rPr>
          <w:spacing w:val="19"/>
        </w:rPr>
        <w:t xml:space="preserve"> </w:t>
      </w:r>
      <w:r>
        <w:t>города</w:t>
      </w:r>
      <w:r>
        <w:rPr>
          <w:spacing w:val="17"/>
        </w:rPr>
        <w:t xml:space="preserve"> </w:t>
      </w:r>
      <w:r>
        <w:t>Орла</w:t>
      </w:r>
      <w:r>
        <w:rPr>
          <w:spacing w:val="13"/>
        </w:rPr>
        <w:t xml:space="preserve"> </w:t>
      </w:r>
      <w:r>
        <w:t>осуществляет</w:t>
      </w:r>
      <w:r>
        <w:rPr>
          <w:spacing w:val="20"/>
        </w:rPr>
        <w:t xml:space="preserve"> </w:t>
      </w:r>
      <w:r>
        <w:t>ООО</w:t>
      </w:r>
      <w:r>
        <w:rPr>
          <w:spacing w:val="18"/>
        </w:rPr>
        <w:t xml:space="preserve"> </w:t>
      </w:r>
      <w:r>
        <w:t>«Школьное</w:t>
      </w:r>
      <w:r>
        <w:rPr>
          <w:spacing w:val="18"/>
        </w:rPr>
        <w:t xml:space="preserve"> </w:t>
      </w:r>
      <w:r>
        <w:rPr>
          <w:spacing w:val="-2"/>
        </w:rPr>
        <w:t>питание».</w:t>
      </w:r>
    </w:p>
    <w:p w14:paraId="7E2A1605" w14:textId="77777777" w:rsidR="009731DD" w:rsidRDefault="00782774">
      <w:pPr>
        <w:pStyle w:val="a3"/>
        <w:spacing w:before="21"/>
        <w:ind w:left="119"/>
        <w:jc w:val="both"/>
      </w:pPr>
      <w:r>
        <w:t>Гражданско-правовой</w:t>
      </w:r>
      <w:r>
        <w:rPr>
          <w:spacing w:val="-4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заключен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«Школьное</w:t>
      </w:r>
      <w:r>
        <w:rPr>
          <w:spacing w:val="-7"/>
        </w:rPr>
        <w:t xml:space="preserve"> </w:t>
      </w:r>
      <w:r>
        <w:rPr>
          <w:spacing w:val="-2"/>
        </w:rPr>
        <w:t>питание».</w:t>
      </w:r>
    </w:p>
    <w:p w14:paraId="648290CD" w14:textId="21F47E51" w:rsidR="00826ECC" w:rsidRPr="003B10CF" w:rsidRDefault="00782774" w:rsidP="00826ECC">
      <w:pPr>
        <w:pStyle w:val="a3"/>
        <w:spacing w:before="23" w:line="259" w:lineRule="auto"/>
        <w:ind w:left="119" w:right="102" w:firstLine="427"/>
        <w:jc w:val="both"/>
        <w:rPr>
          <w:lang w:eastAsia="ru-RU"/>
        </w:rPr>
      </w:pPr>
      <w:r>
        <w:t xml:space="preserve">Обучающиеся, посещающие школу, получают питание в соответствии с Законом Российской Федерации от 29.12.2012 г. №273-ФЗ «Об образовании в Российской Федерации», </w:t>
      </w:r>
      <w:hyperlink r:id="rId5" w:tgtFrame="_blank" w:history="1">
        <w:r w:rsidR="00826ECC" w:rsidRPr="00826ECC">
          <w:rPr>
            <w:rStyle w:val="a6"/>
            <w:color w:val="auto"/>
            <w:u w:val="none"/>
          </w:rPr>
          <w:t>Постановление</w:t>
        </w:r>
        <w:r w:rsidR="00826ECC">
          <w:rPr>
            <w:rStyle w:val="a6"/>
            <w:color w:val="auto"/>
            <w:u w:val="none"/>
          </w:rPr>
          <w:t>м</w:t>
        </w:r>
        <w:r w:rsidR="00826ECC" w:rsidRPr="00826ECC">
          <w:rPr>
            <w:rStyle w:val="a6"/>
            <w:color w:val="auto"/>
            <w:u w:val="none"/>
          </w:rPr>
          <w:t xml:space="preserve"> главного государственного врача РФ от 27.10.2020г. №32 "Об утверждении санитарно - эпидемиологических правил и норм СанПиН 2.3/2.43592-20 "Санитарно-эпидемиологические требования к организации общественного питания населения"</w:t>
        </w:r>
      </w:hyperlink>
      <w:r>
        <w:t>,</w:t>
      </w:r>
      <w:r w:rsidR="00826ECC">
        <w:t xml:space="preserve"> </w:t>
      </w:r>
      <w:hyperlink r:id="rId6" w:tgtFrame="_blank" w:history="1">
        <w:r w:rsidR="00826ECC" w:rsidRPr="00826ECC">
          <w:rPr>
            <w:rStyle w:val="a6"/>
            <w:color w:val="auto"/>
            <w:u w:val="none"/>
          </w:rPr>
          <w:t>Постановление</w:t>
        </w:r>
        <w:r w:rsidR="00826ECC">
          <w:rPr>
            <w:rStyle w:val="a6"/>
            <w:color w:val="auto"/>
            <w:u w:val="none"/>
          </w:rPr>
          <w:t>м</w:t>
        </w:r>
        <w:r w:rsidR="00826ECC" w:rsidRPr="00826ECC">
          <w:rPr>
            <w:rStyle w:val="a6"/>
            <w:color w:val="auto"/>
            <w:u w:val="none"/>
          </w:rPr>
          <w:t xml:space="preserve"> главного санитарного врача РФ от 28.09.2020г. №28 Об утверждении санитарно-эпидемиологических правил СП 2.4. 3648-20 "Санитарно-эпидемиологические требования к организации воспитания и обучения, отдыха и оздоровления</w:t>
        </w:r>
        <w:r w:rsidR="00826ECC">
          <w:rPr>
            <w:rStyle w:val="a6"/>
            <w:color w:val="auto"/>
            <w:u w:val="none"/>
          </w:rPr>
          <w:t xml:space="preserve"> </w:t>
        </w:r>
        <w:r w:rsidR="00826ECC" w:rsidRPr="00826ECC">
          <w:rPr>
            <w:rStyle w:val="a6"/>
            <w:color w:val="auto"/>
            <w:u w:val="none"/>
          </w:rPr>
          <w:t>детей и молодежи "</w:t>
        </w:r>
      </w:hyperlink>
      <w:r w:rsidR="00826ECC">
        <w:t xml:space="preserve">, </w:t>
      </w:r>
      <w:hyperlink r:id="rId7" w:tgtFrame="_blank" w:history="1">
        <w:r w:rsidR="00826ECC" w:rsidRPr="00826ECC">
          <w:rPr>
            <w:rStyle w:val="a6"/>
            <w:color w:val="auto"/>
            <w:u w:val="none"/>
          </w:rPr>
          <w:t>Постановление</w:t>
        </w:r>
        <w:r w:rsidR="00826ECC">
          <w:rPr>
            <w:rStyle w:val="a6"/>
            <w:color w:val="auto"/>
            <w:u w:val="none"/>
          </w:rPr>
          <w:t>м</w:t>
        </w:r>
        <w:r w:rsidR="00826ECC" w:rsidRPr="00826ECC">
          <w:rPr>
            <w:rStyle w:val="a6"/>
            <w:color w:val="auto"/>
            <w:u w:val="none"/>
          </w:rPr>
          <w:t xml:space="preserve"> главного санитарного врача РФ от 28.01.2021г. №2 Об утверждении санитарно-эпидемиологических правил и норм СанПиН 1.2.3685-21 "Гигиенические нормативы и требования к обеспечению и (или) безвредности для человека факторов среды обитания "</w:t>
        </w:r>
      </w:hyperlink>
      <w:r w:rsidR="00826ECC">
        <w:t>,</w:t>
      </w:r>
      <w:r w:rsidR="003B10CF">
        <w:t xml:space="preserve"> с концепцией организации и контроля горячего питания  в образовательных организациях, с  методическими рекомендациями 2.4. 0179-20 по организации питания обучающихся общеобразовательных организаций</w:t>
      </w:r>
      <w:r w:rsidR="003B10CF" w:rsidRPr="006510B8">
        <w:t xml:space="preserve">, </w:t>
      </w:r>
      <w:r w:rsidR="00826ECC" w:rsidRPr="006510B8">
        <w:t xml:space="preserve"> </w:t>
      </w:r>
      <w:r w:rsidR="003B10CF" w:rsidRPr="006510B8">
        <w:t xml:space="preserve">с </w:t>
      </w:r>
      <w:hyperlink r:id="rId8" w:tgtFrame="_blank" w:history="1">
        <w:r w:rsidR="003B10CF" w:rsidRPr="006510B8">
          <w:rPr>
            <w:rStyle w:val="a6"/>
            <w:color w:val="auto"/>
            <w:u w:val="none"/>
          </w:rPr>
          <w:t>Приказом Департамента образования Орловской области от 20.01.2022г. № 27 "Об утверждении Регионального стандарта оказания услуги по обеспечению горячим питанием обучающихся по образовательным программам начального общего образования в государственных и муниципальных общеобразовательных организациях, расположенных на территории и Орловский области"</w:t>
        </w:r>
      </w:hyperlink>
      <w:r w:rsidR="003B10CF">
        <w:t xml:space="preserve">, </w:t>
      </w:r>
      <w:r w:rsidR="00826ECC" w:rsidRPr="003B10CF">
        <w:rPr>
          <w:lang w:eastAsia="ru-RU"/>
        </w:rPr>
        <w:t xml:space="preserve">посланием Президента Российской Федерации Федеральному Собранию о 15.01.2020 г. «Послание Президента Российской Федерации Федеральному Собранию», решением Орловского городского Совета народных депутатов № </w:t>
      </w:r>
      <w:r w:rsidR="001255DA">
        <w:rPr>
          <w:lang w:eastAsia="ru-RU"/>
        </w:rPr>
        <w:t>60</w:t>
      </w:r>
      <w:r w:rsidR="00826ECC" w:rsidRPr="003B10CF">
        <w:rPr>
          <w:lang w:eastAsia="ru-RU"/>
        </w:rPr>
        <w:t>/0</w:t>
      </w:r>
      <w:r w:rsidR="001255DA">
        <w:rPr>
          <w:lang w:eastAsia="ru-RU"/>
        </w:rPr>
        <w:t>895</w:t>
      </w:r>
      <w:r w:rsidR="00826ECC" w:rsidRPr="003B10CF">
        <w:rPr>
          <w:lang w:eastAsia="ru-RU"/>
        </w:rPr>
        <w:t xml:space="preserve"> - ГС от </w:t>
      </w:r>
      <w:r w:rsidR="001255DA">
        <w:rPr>
          <w:lang w:eastAsia="ru-RU"/>
        </w:rPr>
        <w:t>19</w:t>
      </w:r>
      <w:r w:rsidR="00826ECC" w:rsidRPr="003B10CF">
        <w:rPr>
          <w:lang w:eastAsia="ru-RU"/>
        </w:rPr>
        <w:t>.</w:t>
      </w:r>
      <w:r w:rsidR="001255DA">
        <w:rPr>
          <w:lang w:eastAsia="ru-RU"/>
        </w:rPr>
        <w:t>04</w:t>
      </w:r>
      <w:r w:rsidR="00826ECC" w:rsidRPr="003B10CF">
        <w:rPr>
          <w:lang w:eastAsia="ru-RU"/>
        </w:rPr>
        <w:t>.202</w:t>
      </w:r>
      <w:r w:rsidR="0091194D">
        <w:rPr>
          <w:lang w:eastAsia="ru-RU"/>
        </w:rPr>
        <w:t>4</w:t>
      </w:r>
      <w:r w:rsidR="00826ECC" w:rsidRPr="003B10CF">
        <w:rPr>
          <w:lang w:eastAsia="ru-RU"/>
        </w:rPr>
        <w:t xml:space="preserve">г. «Об установлении меры социальной поддержки в виде обеспечения питанием обучающихся муниципальных общеобразовательных организаций города Орла»: </w:t>
      </w:r>
    </w:p>
    <w:p w14:paraId="70A92D12" w14:textId="7B7577D1" w:rsidR="009731DD" w:rsidRDefault="00782774" w:rsidP="006510B8">
      <w:pPr>
        <w:pStyle w:val="a3"/>
        <w:numPr>
          <w:ilvl w:val="0"/>
          <w:numId w:val="2"/>
        </w:numPr>
        <w:spacing w:before="23" w:line="259" w:lineRule="auto"/>
        <w:ind w:right="102"/>
        <w:jc w:val="both"/>
      </w:pPr>
      <w:r>
        <w:t>основной</w:t>
      </w:r>
      <w:r>
        <w:rPr>
          <w:spacing w:val="-6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(все</w:t>
      </w:r>
      <w:r>
        <w:rPr>
          <w:spacing w:val="-5"/>
        </w:rPr>
        <w:t xml:space="preserve"> </w:t>
      </w:r>
      <w:r>
        <w:rPr>
          <w:spacing w:val="-2"/>
        </w:rPr>
        <w:t>обучающиеся);</w:t>
      </w:r>
    </w:p>
    <w:p w14:paraId="2532F3EB" w14:textId="77777777" w:rsidR="009731DD" w:rsidRDefault="00782774">
      <w:pPr>
        <w:pStyle w:val="a5"/>
        <w:numPr>
          <w:ilvl w:val="0"/>
          <w:numId w:val="1"/>
        </w:numPr>
        <w:tabs>
          <w:tab w:val="left" w:pos="1267"/>
        </w:tabs>
        <w:spacing w:before="21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пищи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– 11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(льготные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категории);</w:t>
      </w:r>
    </w:p>
    <w:p w14:paraId="2EC432E6" w14:textId="3E87615E" w:rsidR="009731DD" w:rsidRPr="006510B8" w:rsidRDefault="00782774">
      <w:pPr>
        <w:pStyle w:val="a5"/>
        <w:numPr>
          <w:ilvl w:val="0"/>
          <w:numId w:val="1"/>
        </w:numPr>
        <w:tabs>
          <w:tab w:val="left" w:pos="1267"/>
        </w:tabs>
        <w:spacing w:before="19"/>
        <w:rPr>
          <w:sz w:val="24"/>
        </w:rPr>
      </w:pPr>
      <w:r>
        <w:rPr>
          <w:sz w:val="24"/>
        </w:rPr>
        <w:t>дополнительный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 пищи -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(льготные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категории)</w:t>
      </w:r>
    </w:p>
    <w:p w14:paraId="6AAF3201" w14:textId="1D5B474E" w:rsidR="006510B8" w:rsidRDefault="006510B8" w:rsidP="006510B8">
      <w:pPr>
        <w:tabs>
          <w:tab w:val="left" w:pos="1267"/>
        </w:tabs>
        <w:spacing w:before="19"/>
        <w:jc w:val="center"/>
        <w:rPr>
          <w:sz w:val="24"/>
        </w:rPr>
      </w:pPr>
    </w:p>
    <w:tbl>
      <w:tblPr>
        <w:tblStyle w:val="-42"/>
        <w:tblW w:w="0" w:type="auto"/>
        <w:tblLook w:val="04A0" w:firstRow="1" w:lastRow="0" w:firstColumn="1" w:lastColumn="0" w:noHBand="0" w:noVBand="1"/>
      </w:tblPr>
      <w:tblGrid>
        <w:gridCol w:w="2392"/>
        <w:gridCol w:w="2412"/>
        <w:gridCol w:w="2367"/>
        <w:gridCol w:w="2409"/>
      </w:tblGrid>
      <w:tr w:rsidR="006510B8" w14:paraId="17A26B8B" w14:textId="77777777" w:rsidTr="00125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4"/>
          </w:tcPr>
          <w:p w14:paraId="5665BA21" w14:textId="0DFE952D" w:rsidR="006510B8" w:rsidRPr="006510B8" w:rsidRDefault="006510B8" w:rsidP="006510B8">
            <w:pPr>
              <w:tabs>
                <w:tab w:val="left" w:pos="1267"/>
              </w:tabs>
              <w:spacing w:before="19"/>
              <w:jc w:val="center"/>
              <w:rPr>
                <w:b w:val="0"/>
                <w:bCs w:val="0"/>
                <w:sz w:val="24"/>
              </w:rPr>
            </w:pPr>
            <w:r w:rsidRPr="006510B8">
              <w:rPr>
                <w:sz w:val="28"/>
                <w:szCs w:val="24"/>
              </w:rPr>
              <w:t>Организация</w:t>
            </w:r>
            <w:r w:rsidRPr="006510B8">
              <w:rPr>
                <w:spacing w:val="-8"/>
                <w:sz w:val="28"/>
                <w:szCs w:val="24"/>
              </w:rPr>
              <w:t xml:space="preserve"> </w:t>
            </w:r>
            <w:r w:rsidRPr="006510B8">
              <w:rPr>
                <w:spacing w:val="-2"/>
                <w:sz w:val="28"/>
                <w:szCs w:val="24"/>
              </w:rPr>
              <w:t>питания</w:t>
            </w:r>
          </w:p>
        </w:tc>
      </w:tr>
      <w:tr w:rsidR="006510B8" w14:paraId="56C65626" w14:textId="77777777" w:rsidTr="0012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2" w:type="dxa"/>
            <w:gridSpan w:val="2"/>
          </w:tcPr>
          <w:p w14:paraId="3D176E52" w14:textId="111AFBD0" w:rsidR="006510B8" w:rsidRPr="006510B8" w:rsidRDefault="006510B8" w:rsidP="006510B8">
            <w:pPr>
              <w:tabs>
                <w:tab w:val="left" w:pos="1267"/>
              </w:tabs>
              <w:spacing w:before="19"/>
              <w:jc w:val="center"/>
              <w:rPr>
                <w:i/>
                <w:iCs/>
                <w:sz w:val="28"/>
                <w:szCs w:val="24"/>
              </w:rPr>
            </w:pPr>
            <w:r w:rsidRPr="006510B8">
              <w:rPr>
                <w:i/>
                <w:iCs/>
                <w:sz w:val="28"/>
                <w:szCs w:val="24"/>
              </w:rPr>
              <w:t>Льготное</w:t>
            </w:r>
            <w:r w:rsidRPr="006510B8">
              <w:rPr>
                <w:i/>
                <w:iCs/>
                <w:spacing w:val="-2"/>
                <w:sz w:val="28"/>
                <w:szCs w:val="24"/>
              </w:rPr>
              <w:t xml:space="preserve"> питание</w:t>
            </w:r>
          </w:p>
        </w:tc>
        <w:tc>
          <w:tcPr>
            <w:tcW w:w="4904" w:type="dxa"/>
            <w:gridSpan w:val="2"/>
          </w:tcPr>
          <w:p w14:paraId="011D294E" w14:textId="0445C36E" w:rsidR="006510B8" w:rsidRPr="001255DA" w:rsidRDefault="006510B8" w:rsidP="006510B8">
            <w:pPr>
              <w:tabs>
                <w:tab w:val="left" w:pos="1267"/>
              </w:tabs>
              <w:spacing w:before="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4"/>
              </w:rPr>
            </w:pPr>
            <w:r w:rsidRPr="001255DA">
              <w:rPr>
                <w:b/>
                <w:bCs/>
                <w:i/>
                <w:iCs/>
                <w:sz w:val="28"/>
                <w:szCs w:val="24"/>
              </w:rPr>
              <w:t>Платное</w:t>
            </w:r>
            <w:r w:rsidRPr="001255DA">
              <w:rPr>
                <w:b/>
                <w:bCs/>
                <w:i/>
                <w:iCs/>
                <w:spacing w:val="-4"/>
                <w:sz w:val="28"/>
                <w:szCs w:val="24"/>
              </w:rPr>
              <w:t xml:space="preserve"> </w:t>
            </w:r>
            <w:r w:rsidRPr="001255DA">
              <w:rPr>
                <w:b/>
                <w:bCs/>
                <w:i/>
                <w:iCs/>
                <w:spacing w:val="-2"/>
                <w:sz w:val="28"/>
                <w:szCs w:val="24"/>
              </w:rPr>
              <w:t>питание</w:t>
            </w:r>
          </w:p>
        </w:tc>
      </w:tr>
      <w:tr w:rsidR="006510B8" w14:paraId="6D7F71CE" w14:textId="77777777" w:rsidTr="00125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1E3CE38" w14:textId="51AF4BA3" w:rsidR="006510B8" w:rsidRPr="001255DA" w:rsidRDefault="006510B8" w:rsidP="006510B8">
            <w:pPr>
              <w:tabs>
                <w:tab w:val="left" w:pos="1267"/>
              </w:tabs>
              <w:spacing w:before="19"/>
              <w:jc w:val="center"/>
              <w:rPr>
                <w:b w:val="0"/>
                <w:bCs w:val="0"/>
                <w:i/>
                <w:iCs/>
                <w:sz w:val="24"/>
              </w:rPr>
            </w:pPr>
            <w:r w:rsidRPr="001255DA">
              <w:rPr>
                <w:b w:val="0"/>
                <w:bCs w:val="0"/>
                <w:i/>
                <w:iCs/>
                <w:sz w:val="24"/>
              </w:rPr>
              <w:t>Основной</w:t>
            </w:r>
            <w:r w:rsidRPr="001255DA">
              <w:rPr>
                <w:b w:val="0"/>
                <w:bCs w:val="0"/>
                <w:i/>
                <w:iCs/>
                <w:spacing w:val="-15"/>
                <w:sz w:val="24"/>
              </w:rPr>
              <w:t xml:space="preserve"> </w:t>
            </w:r>
            <w:r w:rsidRPr="001255DA">
              <w:rPr>
                <w:b w:val="0"/>
                <w:bCs w:val="0"/>
                <w:i/>
                <w:iCs/>
                <w:sz w:val="24"/>
              </w:rPr>
              <w:t xml:space="preserve">прием </w:t>
            </w:r>
            <w:r w:rsidRPr="001255DA">
              <w:rPr>
                <w:b w:val="0"/>
                <w:bCs w:val="0"/>
                <w:i/>
                <w:iCs/>
                <w:spacing w:val="-4"/>
                <w:sz w:val="24"/>
              </w:rPr>
              <w:t>пищи</w:t>
            </w:r>
          </w:p>
        </w:tc>
        <w:tc>
          <w:tcPr>
            <w:tcW w:w="2451" w:type="dxa"/>
          </w:tcPr>
          <w:p w14:paraId="6B6AF430" w14:textId="2EF48EA3" w:rsidR="006510B8" w:rsidRPr="001255DA" w:rsidRDefault="006510B8" w:rsidP="006510B8">
            <w:pPr>
              <w:tabs>
                <w:tab w:val="left" w:pos="1267"/>
              </w:tabs>
              <w:spacing w:before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</w:rPr>
            </w:pPr>
            <w:r w:rsidRPr="001255DA">
              <w:rPr>
                <w:i/>
                <w:iCs/>
                <w:spacing w:val="-2"/>
                <w:sz w:val="24"/>
              </w:rPr>
              <w:t xml:space="preserve">Дополнительный </w:t>
            </w:r>
            <w:r w:rsidRPr="001255DA">
              <w:rPr>
                <w:i/>
                <w:iCs/>
                <w:sz w:val="24"/>
              </w:rPr>
              <w:t>прием пищи</w:t>
            </w:r>
          </w:p>
        </w:tc>
        <w:tc>
          <w:tcPr>
            <w:tcW w:w="2452" w:type="dxa"/>
          </w:tcPr>
          <w:p w14:paraId="0126B7F9" w14:textId="4DACEE2E" w:rsidR="006510B8" w:rsidRPr="001255DA" w:rsidRDefault="006510B8" w:rsidP="006510B8">
            <w:pPr>
              <w:tabs>
                <w:tab w:val="left" w:pos="1267"/>
              </w:tabs>
              <w:spacing w:before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</w:rPr>
            </w:pPr>
            <w:r w:rsidRPr="001255DA">
              <w:rPr>
                <w:i/>
                <w:iCs/>
                <w:sz w:val="24"/>
              </w:rPr>
              <w:t>Система</w:t>
            </w:r>
            <w:r w:rsidRPr="001255DA">
              <w:rPr>
                <w:i/>
                <w:iCs/>
                <w:spacing w:val="-15"/>
                <w:sz w:val="24"/>
              </w:rPr>
              <w:t xml:space="preserve"> </w:t>
            </w:r>
            <w:r w:rsidRPr="001255DA">
              <w:rPr>
                <w:i/>
                <w:iCs/>
                <w:sz w:val="24"/>
              </w:rPr>
              <w:t>«Аксиома» (дневное меню)</w:t>
            </w:r>
          </w:p>
        </w:tc>
        <w:tc>
          <w:tcPr>
            <w:tcW w:w="2452" w:type="dxa"/>
          </w:tcPr>
          <w:p w14:paraId="456C798A" w14:textId="2B4E5749" w:rsidR="006510B8" w:rsidRPr="001255DA" w:rsidRDefault="006510B8" w:rsidP="006510B8">
            <w:pPr>
              <w:tabs>
                <w:tab w:val="left" w:pos="1267"/>
              </w:tabs>
              <w:spacing w:before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</w:rPr>
            </w:pPr>
            <w:r w:rsidRPr="001255DA">
              <w:rPr>
                <w:i/>
                <w:iCs/>
                <w:spacing w:val="-2"/>
                <w:sz w:val="24"/>
              </w:rPr>
              <w:t>Буфет</w:t>
            </w:r>
          </w:p>
        </w:tc>
      </w:tr>
      <w:tr w:rsidR="006510B8" w14:paraId="5F9BEA53" w14:textId="77777777" w:rsidTr="0012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D3DECDD" w14:textId="22DE29F7" w:rsidR="006510B8" w:rsidRPr="001255DA" w:rsidRDefault="006510B8" w:rsidP="006510B8">
            <w:pPr>
              <w:tabs>
                <w:tab w:val="left" w:pos="1267"/>
              </w:tabs>
              <w:spacing w:before="19"/>
              <w:jc w:val="center"/>
              <w:rPr>
                <w:b w:val="0"/>
                <w:bCs w:val="0"/>
                <w:sz w:val="24"/>
              </w:rPr>
            </w:pPr>
            <w:r w:rsidRPr="001255DA">
              <w:rPr>
                <w:b w:val="0"/>
                <w:bCs w:val="0"/>
                <w:sz w:val="24"/>
              </w:rPr>
              <w:t xml:space="preserve">1-4 кл. (все </w:t>
            </w:r>
            <w:r w:rsidRPr="001255DA">
              <w:rPr>
                <w:b w:val="0"/>
                <w:bCs w:val="0"/>
                <w:spacing w:val="-2"/>
                <w:sz w:val="24"/>
              </w:rPr>
              <w:t>обучающиеся)</w:t>
            </w:r>
          </w:p>
        </w:tc>
        <w:tc>
          <w:tcPr>
            <w:tcW w:w="2451" w:type="dxa"/>
            <w:vMerge w:val="restart"/>
          </w:tcPr>
          <w:p w14:paraId="590CCCBC" w14:textId="77777777" w:rsidR="006510B8" w:rsidRDefault="006510B8" w:rsidP="006510B8">
            <w:pPr>
              <w:tabs>
                <w:tab w:val="left" w:pos="1267"/>
              </w:tabs>
              <w:spacing w:before="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14:paraId="5BB4AC08" w14:textId="52030612" w:rsidR="006510B8" w:rsidRDefault="006510B8" w:rsidP="006510B8">
            <w:pPr>
              <w:tabs>
                <w:tab w:val="left" w:pos="1267"/>
              </w:tabs>
              <w:spacing w:before="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(льготные </w:t>
            </w:r>
            <w:r>
              <w:rPr>
                <w:spacing w:val="-2"/>
                <w:sz w:val="24"/>
              </w:rPr>
              <w:t>категории)</w:t>
            </w:r>
          </w:p>
        </w:tc>
        <w:tc>
          <w:tcPr>
            <w:tcW w:w="2452" w:type="dxa"/>
          </w:tcPr>
          <w:p w14:paraId="048A8743" w14:textId="2BC70C6E" w:rsidR="006510B8" w:rsidRDefault="006510B8" w:rsidP="006510B8">
            <w:pPr>
              <w:pStyle w:val="TableParagraph"/>
              <w:spacing w:before="9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(завтрак)</w:t>
            </w:r>
          </w:p>
          <w:p w14:paraId="3D388F44" w14:textId="655A3732" w:rsidR="006510B8" w:rsidRDefault="006510B8" w:rsidP="006510B8">
            <w:pPr>
              <w:tabs>
                <w:tab w:val="left" w:pos="1267"/>
              </w:tabs>
              <w:spacing w:before="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452" w:type="dxa"/>
            <w:vMerge w:val="restart"/>
          </w:tcPr>
          <w:p w14:paraId="008A4C30" w14:textId="50B8FC31" w:rsidR="006510B8" w:rsidRDefault="006510B8" w:rsidP="006510B8">
            <w:pPr>
              <w:pStyle w:val="TableParagraph"/>
              <w:spacing w:before="9"/>
              <w:ind w:left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Стоимость рассчитывается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pacing w:val="-9"/>
                <w:sz w:val="24"/>
              </w:rPr>
              <w:t>с</w:t>
            </w:r>
          </w:p>
          <w:p w14:paraId="3DDCEDCF" w14:textId="5307EC05" w:rsidR="006510B8" w:rsidRDefault="006510B8" w:rsidP="006510B8">
            <w:pPr>
              <w:pStyle w:val="TableParagraph"/>
              <w:tabs>
                <w:tab w:val="left" w:pos="1961"/>
              </w:tabs>
              <w:spacing w:before="3" w:line="275" w:lineRule="exact"/>
              <w:ind w:left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ценами на буфетную продукцию</w:t>
            </w:r>
            <w:r>
              <w:rPr>
                <w:sz w:val="24"/>
              </w:rPr>
              <w:tab/>
            </w:r>
          </w:p>
        </w:tc>
      </w:tr>
      <w:tr w:rsidR="006510B8" w14:paraId="2729CE0A" w14:textId="77777777" w:rsidTr="00125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B7960F8" w14:textId="6D792ADC" w:rsidR="006510B8" w:rsidRPr="001255DA" w:rsidRDefault="006510B8" w:rsidP="006510B8">
            <w:pPr>
              <w:tabs>
                <w:tab w:val="left" w:pos="1267"/>
              </w:tabs>
              <w:spacing w:before="19"/>
              <w:jc w:val="center"/>
              <w:rPr>
                <w:b w:val="0"/>
                <w:bCs w:val="0"/>
                <w:sz w:val="24"/>
              </w:rPr>
            </w:pPr>
            <w:r w:rsidRPr="001255DA">
              <w:rPr>
                <w:b w:val="0"/>
                <w:bCs w:val="0"/>
                <w:sz w:val="24"/>
              </w:rPr>
              <w:t>5-11</w:t>
            </w:r>
            <w:r w:rsidRPr="001255DA">
              <w:rPr>
                <w:b w:val="0"/>
                <w:bCs w:val="0"/>
                <w:spacing w:val="-15"/>
                <w:sz w:val="24"/>
              </w:rPr>
              <w:t xml:space="preserve"> </w:t>
            </w:r>
            <w:r w:rsidRPr="001255DA">
              <w:rPr>
                <w:b w:val="0"/>
                <w:bCs w:val="0"/>
                <w:sz w:val="24"/>
              </w:rPr>
              <w:t>кл.</w:t>
            </w:r>
            <w:r w:rsidRPr="001255DA">
              <w:rPr>
                <w:b w:val="0"/>
                <w:bCs w:val="0"/>
                <w:spacing w:val="-15"/>
                <w:sz w:val="24"/>
              </w:rPr>
              <w:t xml:space="preserve"> </w:t>
            </w:r>
            <w:r w:rsidRPr="001255DA">
              <w:rPr>
                <w:b w:val="0"/>
                <w:bCs w:val="0"/>
                <w:sz w:val="24"/>
              </w:rPr>
              <w:t xml:space="preserve">(льготные </w:t>
            </w:r>
            <w:r w:rsidRPr="001255DA">
              <w:rPr>
                <w:b w:val="0"/>
                <w:bCs w:val="0"/>
                <w:spacing w:val="-2"/>
                <w:sz w:val="24"/>
              </w:rPr>
              <w:t>категории)</w:t>
            </w:r>
          </w:p>
        </w:tc>
        <w:tc>
          <w:tcPr>
            <w:tcW w:w="2451" w:type="dxa"/>
            <w:vMerge/>
          </w:tcPr>
          <w:p w14:paraId="7A89FCBB" w14:textId="77777777" w:rsidR="006510B8" w:rsidRDefault="006510B8" w:rsidP="006510B8">
            <w:pPr>
              <w:tabs>
                <w:tab w:val="left" w:pos="1267"/>
              </w:tabs>
              <w:spacing w:before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452" w:type="dxa"/>
          </w:tcPr>
          <w:p w14:paraId="6AB5C038" w14:textId="77777777" w:rsidR="006510B8" w:rsidRDefault="006510B8" w:rsidP="006510B8">
            <w:pPr>
              <w:pStyle w:val="TableParagraph"/>
              <w:spacing w:before="9"/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(обед)</w:t>
            </w:r>
          </w:p>
          <w:p w14:paraId="1AB18ED7" w14:textId="333A96A5" w:rsidR="006510B8" w:rsidRDefault="006510B8" w:rsidP="006510B8">
            <w:pPr>
              <w:tabs>
                <w:tab w:val="left" w:pos="1267"/>
              </w:tabs>
              <w:spacing w:before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452" w:type="dxa"/>
            <w:vMerge/>
          </w:tcPr>
          <w:p w14:paraId="28C1A027" w14:textId="77777777" w:rsidR="006510B8" w:rsidRDefault="006510B8" w:rsidP="006510B8">
            <w:pPr>
              <w:tabs>
                <w:tab w:val="left" w:pos="1267"/>
              </w:tabs>
              <w:spacing w:before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2884CC96" w14:textId="179110B4" w:rsidR="009731DD" w:rsidRDefault="006510B8" w:rsidP="006510B8">
      <w:pPr>
        <w:pStyle w:val="a3"/>
        <w:tabs>
          <w:tab w:val="left" w:pos="5328"/>
        </w:tabs>
      </w:pPr>
      <w:r>
        <w:tab/>
      </w:r>
    </w:p>
    <w:p w14:paraId="09A94C85" w14:textId="77777777" w:rsidR="009731DD" w:rsidRDefault="009731DD">
      <w:pPr>
        <w:pStyle w:val="a3"/>
        <w:spacing w:before="49"/>
      </w:pPr>
    </w:p>
    <w:p w14:paraId="3EE93C5E" w14:textId="69B1F5D4" w:rsidR="009731DD" w:rsidRDefault="009731DD">
      <w:pPr>
        <w:pStyle w:val="a3"/>
        <w:ind w:left="547"/>
        <w:jc w:val="both"/>
      </w:pPr>
    </w:p>
    <w:sectPr w:rsidR="009731DD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6173"/>
    <w:multiLevelType w:val="hybridMultilevel"/>
    <w:tmpl w:val="A91AB3CC"/>
    <w:lvl w:ilvl="0" w:tplc="FFFFFFFF">
      <w:numFmt w:val="bullet"/>
      <w:lvlText w:val=""/>
      <w:lvlJc w:val="left"/>
      <w:pPr>
        <w:ind w:left="1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092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7F04DE3"/>
    <w:multiLevelType w:val="hybridMultilevel"/>
    <w:tmpl w:val="6A50EF40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DD"/>
    <w:rsid w:val="001255DA"/>
    <w:rsid w:val="003B10CF"/>
    <w:rsid w:val="006510B8"/>
    <w:rsid w:val="00782774"/>
    <w:rsid w:val="00826ECC"/>
    <w:rsid w:val="0091194D"/>
    <w:rsid w:val="0097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158E"/>
  <w15:docId w15:val="{F15E8B48-F3B0-427C-9A8D-5321A4FD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1"/>
      <w:ind w:left="43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267" w:hanging="360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64"/>
    </w:pPr>
  </w:style>
  <w:style w:type="character" w:styleId="a6">
    <w:name w:val="Hyperlink"/>
    <w:basedOn w:val="a0"/>
    <w:uiPriority w:val="99"/>
    <w:unhideWhenUsed/>
    <w:rsid w:val="00826EC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26EC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65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5">
    <w:name w:val="Grid Table 3 Accent 5"/>
    <w:basedOn w:val="a1"/>
    <w:uiPriority w:val="48"/>
    <w:rsid w:val="006510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">
    <w:name w:val="Grid Table 3"/>
    <w:basedOn w:val="a1"/>
    <w:uiPriority w:val="48"/>
    <w:rsid w:val="006510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2">
    <w:name w:val="Grid Table 4 Accent 2"/>
    <w:basedOn w:val="a1"/>
    <w:uiPriority w:val="49"/>
    <w:rsid w:val="001255D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l-sosh36.obr57.ru/media/ckeditor/orel-sosh36-adm/2024/01/31/regionalnyi-standart-po-pitani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el-sosh36.obr57.ru/media/ckeditor/orel-sosh36-adm/2024/01/31/3685-21-szhatyi_RObhed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el-sosh36.obr57.ru/media/ckeditor/orel-sosh36-adm/2024/01/31/3648-20.pdf" TargetMode="External"/><Relationship Id="rId5" Type="http://schemas.openxmlformats.org/officeDocument/2006/relationships/hyperlink" Target="https://orel-sosh36.obr57.ru/media/ckeditor/orel-sosh36-adm/2024/01/31/3590-2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4</cp:revision>
  <dcterms:created xsi:type="dcterms:W3CDTF">2025-08-29T19:36:00Z</dcterms:created>
  <dcterms:modified xsi:type="dcterms:W3CDTF">2026-01-21T14:33:00Z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  <property fmtid="{D5CDD505-2E9C-101B-9397-08002B2CF9AE}" pid="5" name="Producer">
    <vt:lpwstr>www.ilovepdf.com</vt:lpwstr>
  </property>
</Properties>
</file>